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0A" w:rsidRDefault="00220E0A" w:rsidP="00220E0A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  <w:r w:rsidRPr="00702323">
        <w:rPr>
          <w:noProof/>
        </w:rPr>
        <w:pict>
          <v:rect id="_x0000_s1026" style="position:absolute;left:0;text-align:left;margin-left:2183.7pt;margin-top:0;width:258.35pt;height:189pt;rotation:-360;z-index:251660288;mso-position-horizontal:right;mso-position-horizontal-relative:page;mso-position-vertical:top;mso-position-vertical-relative:page" o:allowincell="f" fillcolor="#f79646" stroked="f">
            <v:imagedata embosscolor="shadow add(51)"/>
            <v:shadow type="perspective" opacity=".5" origin=",.5" offset="17pt,-52pt" offset2="34pt,-104pt" matrix=",,,-1"/>
            <v:textbox style="mso-next-textbox:#_x0000_s1026" inset=",1in,1in,7.2pt">
              <w:txbxContent>
                <w:p w:rsidR="00220E0A" w:rsidRDefault="00220E0A" w:rsidP="00220E0A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  <w:p w:rsidR="00220E0A" w:rsidRDefault="00220E0A" w:rsidP="00220E0A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  <w:p w:rsidR="00220E0A" w:rsidRPr="00743057" w:rsidRDefault="00220E0A" w:rsidP="00220E0A">
                  <w:pPr>
                    <w:rPr>
                      <w:caps/>
                      <w:color w:val="984806"/>
                      <w:sz w:val="40"/>
                      <w:szCs w:val="40"/>
                    </w:rPr>
                  </w:pPr>
                  <w:r w:rsidRPr="00743057">
                    <w:rPr>
                      <w:caps/>
                      <w:color w:val="984806"/>
                      <w:sz w:val="40"/>
                      <w:szCs w:val="40"/>
                    </w:rPr>
                    <w:t>[</w:t>
                  </w:r>
                  <w:r>
                    <w:rPr>
                      <w:rFonts w:ascii="Franklin Gothic Medium Cond" w:hAnsi="Franklin Gothic Medium Cond" w:cs="Franklin Gothic Medium Cond"/>
                      <w:b/>
                      <w:bCs/>
                      <w:caps/>
                      <w:sz w:val="40"/>
                      <w:szCs w:val="40"/>
                    </w:rPr>
                    <w:t>ÁREA DE IMAGEN PERSONAL  Y BELLEZA</w:t>
                  </w:r>
                  <w:r w:rsidRPr="00743057">
                    <w:rPr>
                      <w:caps/>
                      <w:color w:val="984806"/>
                      <w:sz w:val="40"/>
                      <w:szCs w:val="40"/>
                    </w:rPr>
                    <w:t>]</w:t>
                  </w:r>
                </w:p>
              </w:txbxContent>
            </v:textbox>
            <w10:wrap type="square" anchorx="page" anchory="page"/>
          </v:rect>
        </w:pict>
      </w:r>
      <w:r w:rsidRPr="00702323">
        <w:rPr>
          <w:noProof/>
        </w:rPr>
        <w:pict>
          <v:rect id="_x0000_s1027" style="position:absolute;left:0;text-align:left;margin-left:-1.3pt;margin-top:0;width:128.8pt;height:841.5pt;rotation:-360;z-index:251661312;mso-position-horizontal-relative:page;mso-position-vertical-relative:page" o:allowincell="f" fillcolor="#f79646" stroked="f" strokecolor="#f2f2f2" strokeweight="3pt">
            <v:fill color2="#365f91"/>
            <v:imagedata embosscolor="shadow add(51)"/>
            <v:shadow on="t" type="perspective" color="#00556d" opacity=".5" offset="1pt" offset2="-1pt"/>
            <v:textbox style="mso-next-textbox:#_x0000_s1027" inset=",1in,1in,7.2pt">
              <w:txbxContent>
                <w:p w:rsidR="00220E0A" w:rsidRDefault="00220E0A" w:rsidP="00220E0A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</w:txbxContent>
            </v:textbox>
            <w10:wrap type="square" anchorx="page" anchory="page"/>
          </v:rect>
        </w:pict>
      </w:r>
    </w:p>
    <w:p w:rsidR="00220E0A" w:rsidRDefault="00220E0A" w:rsidP="00220E0A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20E0A" w:rsidRDefault="00220E0A" w:rsidP="00220E0A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20E0A" w:rsidRDefault="00220E0A" w:rsidP="00220E0A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20E0A" w:rsidRDefault="00220E0A" w:rsidP="00220E0A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20E0A" w:rsidRDefault="00220E0A" w:rsidP="00220E0A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20E0A" w:rsidRDefault="00220E0A" w:rsidP="00220E0A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20E0A" w:rsidRDefault="00220E0A" w:rsidP="00220E0A">
      <w:pPr>
        <w:jc w:val="center"/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</w:pPr>
    </w:p>
    <w:p w:rsidR="00220E0A" w:rsidRPr="004F7EB9" w:rsidRDefault="00220E0A" w:rsidP="00220E0A">
      <w:pPr>
        <w:jc w:val="center"/>
        <w:rPr>
          <w:rFonts w:ascii="Calibri" w:hAnsi="Calibri" w:cs="Calibri"/>
          <w:b/>
          <w:bCs/>
          <w:color w:val="E36C0A"/>
          <w:sz w:val="28"/>
          <w:szCs w:val="28"/>
        </w:rPr>
      </w:pPr>
      <w:r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 xml:space="preserve">          </w:t>
      </w:r>
      <w:r w:rsidRPr="004F7EB9"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 xml:space="preserve">Curso </w:t>
      </w:r>
      <w:r w:rsidR="00B81F9A"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 xml:space="preserve">MONOGRÁFICO DE DISEÑO, ADAPTACIÓN Y CREACIÓN DE PERSONAJES </w:t>
      </w:r>
    </w:p>
    <w:p w:rsidR="00220E0A" w:rsidRDefault="00220E0A" w:rsidP="00220E0A">
      <w:pPr>
        <w:pStyle w:val="NormalWeb"/>
        <w:tabs>
          <w:tab w:val="left" w:pos="585"/>
        </w:tabs>
        <w:spacing w:before="0" w:beforeAutospacing="0" w:after="120" w:afterAutospacing="0" w:line="270" w:lineRule="atLeast"/>
        <w:rPr>
          <w:rFonts w:ascii="Calibri" w:hAnsi="Calibri" w:cs="Calibri"/>
          <w:b/>
          <w:bCs/>
          <w:color w:val="99CCFF"/>
          <w:sz w:val="28"/>
          <w:szCs w:val="28"/>
        </w:rPr>
      </w:pPr>
      <w:r>
        <w:rPr>
          <w:rFonts w:ascii="Calibri" w:hAnsi="Calibri" w:cs="Calibri"/>
          <w:b/>
          <w:bCs/>
          <w:color w:val="99CCFF"/>
          <w:sz w:val="28"/>
          <w:szCs w:val="28"/>
        </w:rPr>
        <w:tab/>
      </w:r>
    </w:p>
    <w:p w:rsidR="00220E0A" w:rsidRDefault="00B81F9A" w:rsidP="00220E0A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99CCFF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977900</wp:posOffset>
            </wp:positionH>
            <wp:positionV relativeFrom="paragraph">
              <wp:posOffset>203835</wp:posOffset>
            </wp:positionV>
            <wp:extent cx="3219450" cy="4142530"/>
            <wp:effectExtent l="95250" t="76200" r="38100" b="0"/>
            <wp:wrapNone/>
            <wp:docPr id="1" name="0 Imagen" descr="IMG_4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7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107" cy="4143375"/>
                    </a:xfrm>
                    <a:prstGeom prst="rect">
                      <a:avLst/>
                    </a:prstGeom>
                    <a:ln w="12700">
                      <a:solidFill>
                        <a:schemeClr val="accent6"/>
                      </a:solidFill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</w:p>
    <w:p w:rsidR="00220E0A" w:rsidRDefault="00220E0A" w:rsidP="00220E0A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20E0A" w:rsidRDefault="00220E0A" w:rsidP="00220E0A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20E0A" w:rsidRDefault="00220E0A" w:rsidP="00220E0A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20E0A" w:rsidRDefault="00220E0A" w:rsidP="00220E0A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220E0A" w:rsidRDefault="00220E0A" w:rsidP="00220E0A">
      <w:pPr>
        <w:jc w:val="right"/>
      </w:pPr>
    </w:p>
    <w:p w:rsidR="00220E0A" w:rsidRDefault="00220E0A" w:rsidP="00220E0A">
      <w:pPr>
        <w:tabs>
          <w:tab w:val="left" w:pos="1280"/>
          <w:tab w:val="right" w:pos="9780"/>
        </w:tabs>
        <w:spacing w:line="360" w:lineRule="auto"/>
        <w:jc w:val="right"/>
      </w:pPr>
    </w:p>
    <w:p w:rsidR="00B81F9A" w:rsidRDefault="00B81F9A" w:rsidP="00220E0A">
      <w:pPr>
        <w:tabs>
          <w:tab w:val="left" w:pos="1280"/>
          <w:tab w:val="right" w:pos="9780"/>
        </w:tabs>
        <w:spacing w:line="360" w:lineRule="auto"/>
        <w:jc w:val="right"/>
      </w:pPr>
    </w:p>
    <w:p w:rsidR="00B81F9A" w:rsidRDefault="00B81F9A" w:rsidP="00220E0A">
      <w:pPr>
        <w:tabs>
          <w:tab w:val="left" w:pos="1280"/>
          <w:tab w:val="right" w:pos="9780"/>
        </w:tabs>
        <w:spacing w:line="360" w:lineRule="auto"/>
        <w:jc w:val="right"/>
      </w:pPr>
    </w:p>
    <w:p w:rsidR="00B81F9A" w:rsidRDefault="00B81F9A" w:rsidP="00220E0A">
      <w:pPr>
        <w:tabs>
          <w:tab w:val="left" w:pos="1280"/>
          <w:tab w:val="right" w:pos="9780"/>
        </w:tabs>
        <w:spacing w:line="360" w:lineRule="auto"/>
        <w:jc w:val="right"/>
      </w:pPr>
    </w:p>
    <w:p w:rsidR="00B81F9A" w:rsidRDefault="00B81F9A" w:rsidP="00220E0A">
      <w:pPr>
        <w:tabs>
          <w:tab w:val="left" w:pos="1280"/>
          <w:tab w:val="right" w:pos="9780"/>
        </w:tabs>
        <w:spacing w:line="360" w:lineRule="auto"/>
        <w:jc w:val="right"/>
      </w:pPr>
    </w:p>
    <w:p w:rsidR="00B81F9A" w:rsidRDefault="00B81F9A" w:rsidP="00220E0A">
      <w:pPr>
        <w:tabs>
          <w:tab w:val="left" w:pos="1280"/>
          <w:tab w:val="right" w:pos="9780"/>
        </w:tabs>
        <w:spacing w:line="360" w:lineRule="auto"/>
        <w:jc w:val="right"/>
      </w:pPr>
    </w:p>
    <w:p w:rsidR="00B81F9A" w:rsidRDefault="00B81F9A" w:rsidP="00220E0A">
      <w:pPr>
        <w:tabs>
          <w:tab w:val="left" w:pos="1280"/>
          <w:tab w:val="right" w:pos="9780"/>
        </w:tabs>
        <w:spacing w:line="360" w:lineRule="auto"/>
        <w:jc w:val="right"/>
      </w:pPr>
    </w:p>
    <w:p w:rsidR="00B81F9A" w:rsidRDefault="00B81F9A" w:rsidP="00220E0A">
      <w:pPr>
        <w:tabs>
          <w:tab w:val="left" w:pos="1280"/>
          <w:tab w:val="right" w:pos="9780"/>
        </w:tabs>
        <w:spacing w:line="360" w:lineRule="auto"/>
        <w:jc w:val="right"/>
      </w:pPr>
    </w:p>
    <w:p w:rsidR="00B81F9A" w:rsidRDefault="00B81F9A" w:rsidP="00220E0A">
      <w:pPr>
        <w:tabs>
          <w:tab w:val="left" w:pos="1280"/>
          <w:tab w:val="right" w:pos="9780"/>
        </w:tabs>
        <w:spacing w:line="360" w:lineRule="auto"/>
        <w:jc w:val="right"/>
      </w:pPr>
    </w:p>
    <w:p w:rsidR="00B81F9A" w:rsidRDefault="00B81F9A" w:rsidP="00220E0A">
      <w:pPr>
        <w:tabs>
          <w:tab w:val="left" w:pos="1280"/>
          <w:tab w:val="right" w:pos="9780"/>
        </w:tabs>
        <w:spacing w:line="360" w:lineRule="auto"/>
        <w:jc w:val="right"/>
      </w:pPr>
    </w:p>
    <w:p w:rsidR="00B81F9A" w:rsidRDefault="00B81F9A" w:rsidP="00220E0A">
      <w:pPr>
        <w:tabs>
          <w:tab w:val="left" w:pos="1280"/>
          <w:tab w:val="right" w:pos="9780"/>
        </w:tabs>
        <w:spacing w:line="360" w:lineRule="auto"/>
        <w:jc w:val="right"/>
      </w:pPr>
    </w:p>
    <w:p w:rsidR="00B81F9A" w:rsidRDefault="00B81F9A" w:rsidP="00220E0A">
      <w:pPr>
        <w:tabs>
          <w:tab w:val="left" w:pos="1280"/>
          <w:tab w:val="right" w:pos="9780"/>
        </w:tabs>
        <w:spacing w:line="360" w:lineRule="auto"/>
        <w:jc w:val="right"/>
      </w:pPr>
    </w:p>
    <w:p w:rsidR="00B81F9A" w:rsidRDefault="00B81F9A" w:rsidP="00220E0A">
      <w:pPr>
        <w:tabs>
          <w:tab w:val="left" w:pos="1280"/>
          <w:tab w:val="right" w:pos="9780"/>
        </w:tabs>
        <w:spacing w:line="360" w:lineRule="auto"/>
        <w:jc w:val="right"/>
      </w:pPr>
    </w:p>
    <w:p w:rsidR="00220E0A" w:rsidRDefault="00220E0A" w:rsidP="00220E0A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57785</wp:posOffset>
            </wp:positionV>
            <wp:extent cx="2197735" cy="791845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:rsidR="00220E0A" w:rsidRDefault="00220E0A" w:rsidP="00220E0A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  <w:hyperlink r:id="rId7" w:history="1">
        <w:r w:rsidRPr="004A62D3">
          <w:rPr>
            <w:rStyle w:val="Hipervnculo"/>
            <w:rFonts w:ascii="Candara" w:hAnsi="Candara" w:cs="Candara"/>
            <w:b/>
            <w:bCs/>
            <w:color w:val="E36C0A"/>
            <w:sz w:val="32"/>
            <w:szCs w:val="32"/>
          </w:rPr>
          <w:t>www.emaquillaje.com</w:t>
        </w:r>
      </w:hyperlink>
      <w:r>
        <w:t xml:space="preserve">  </w:t>
      </w:r>
    </w:p>
    <w:p w:rsidR="00220E0A" w:rsidRPr="004A62D3" w:rsidRDefault="00220E0A" w:rsidP="00220E0A">
      <w:pPr>
        <w:tabs>
          <w:tab w:val="left" w:pos="720"/>
          <w:tab w:val="left" w:pos="1280"/>
          <w:tab w:val="right" w:pos="8023"/>
          <w:tab w:val="right" w:pos="9780"/>
        </w:tabs>
        <w:jc w:val="right"/>
        <w:rPr>
          <w:rFonts w:ascii="Candara" w:hAnsi="Candara" w:cs="Candara"/>
          <w:b/>
          <w:bCs/>
          <w:color w:val="E36C0A"/>
          <w:sz w:val="32"/>
          <w:szCs w:val="32"/>
        </w:rPr>
      </w:pPr>
      <w:r w:rsidRPr="004A62D3">
        <w:rPr>
          <w:rFonts w:ascii="Candara" w:hAnsi="Candara" w:cs="Candara"/>
          <w:b/>
          <w:bCs/>
          <w:color w:val="E36C0A"/>
          <w:sz w:val="32"/>
          <w:szCs w:val="32"/>
        </w:rPr>
        <w:t>info@emaformacion.com</w:t>
      </w:r>
    </w:p>
    <w:p w:rsidR="00B81F9A" w:rsidRPr="00B81F9A" w:rsidRDefault="00B81F9A" w:rsidP="00B81F9A">
      <w:pPr>
        <w:jc w:val="center"/>
        <w:rPr>
          <w:rFonts w:ascii="Chiller" w:hAnsi="Chiller"/>
          <w:b/>
          <w:color w:val="E36C0A" w:themeColor="accent6" w:themeShade="BF"/>
          <w:sz w:val="40"/>
          <w:szCs w:val="40"/>
        </w:rPr>
      </w:pPr>
      <w:r>
        <w:rPr>
          <w:b/>
          <w:sz w:val="32"/>
          <w:szCs w:val="32"/>
        </w:rPr>
        <w:lastRenderedPageBreak/>
        <w:t xml:space="preserve"> </w:t>
      </w:r>
      <w:r w:rsidRPr="00B81F9A">
        <w:rPr>
          <w:rFonts w:ascii="Chiller" w:hAnsi="Chiller"/>
          <w:b/>
          <w:color w:val="E36C0A" w:themeColor="accent6" w:themeShade="BF"/>
          <w:sz w:val="40"/>
          <w:szCs w:val="40"/>
        </w:rPr>
        <w:t xml:space="preserve">MONOGRÁFICO DE DISEÑO, ADAPTACIÓN Y CREACIÓN DE PERSONAJES </w:t>
      </w:r>
    </w:p>
    <w:p w:rsidR="00B81F9A" w:rsidRDefault="00B81F9A" w:rsidP="00B81F9A">
      <w:pPr>
        <w:rPr>
          <w:sz w:val="28"/>
          <w:szCs w:val="28"/>
        </w:rPr>
      </w:pPr>
    </w:p>
    <w:p w:rsidR="00B81F9A" w:rsidRDefault="00B81F9A" w:rsidP="00B81F9A">
      <w:pPr>
        <w:rPr>
          <w:sz w:val="28"/>
          <w:szCs w:val="28"/>
        </w:rPr>
      </w:pPr>
    </w:p>
    <w:p w:rsidR="00B81F9A" w:rsidRPr="00B81F9A" w:rsidRDefault="00B81F9A" w:rsidP="00B81F9A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  <w:r w:rsidRPr="00B81F9A">
        <w:rPr>
          <w:rFonts w:ascii="Candara" w:hAnsi="Candara"/>
          <w:lang w:eastAsia="es-ES_tradnl"/>
        </w:rPr>
        <w:t xml:space="preserve">   El Monográfico de Diseño, Adaptación y Creación de Personajes está diseñado para aprender el protocolo de trabajo dentro de cualquier tipo de producción audiovisual o escénica desde la búsqueda de documentación y diseño de un personaje, pasando por la adaptación al intérprete y la elaboración de los elementos necesarios para su recreación hasta conseguir un acabado coherente.</w:t>
      </w:r>
    </w:p>
    <w:p w:rsidR="00B81F9A" w:rsidRPr="00B81F9A" w:rsidRDefault="00B81F9A" w:rsidP="00B81F9A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</w:p>
    <w:p w:rsidR="00B81F9A" w:rsidRPr="00B81F9A" w:rsidRDefault="00B81F9A" w:rsidP="00B81F9A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  <w:r w:rsidRPr="00B81F9A">
        <w:rPr>
          <w:rFonts w:ascii="Candara" w:hAnsi="Candara"/>
          <w:lang w:eastAsia="es-ES_tradnl"/>
        </w:rPr>
        <w:t xml:space="preserve">   Los alumnos aprenderán a desarrollar la adaptación de los diseños de caracterización a través del estudio y análisis de la obra y de los personajes. Se pretende conocer y comprender la coherencia creativa de los diferentes diseños de una propuesta escénica o audiovisual.</w:t>
      </w:r>
    </w:p>
    <w:p w:rsidR="00B81F9A" w:rsidRPr="00B81F9A" w:rsidRDefault="00B81F9A" w:rsidP="00B81F9A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</w:p>
    <w:p w:rsidR="00B81F9A" w:rsidRPr="00B81F9A" w:rsidRDefault="00B81F9A" w:rsidP="00B81F9A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  <w:r w:rsidRPr="00B81F9A">
        <w:rPr>
          <w:rFonts w:ascii="Candara" w:hAnsi="Candara"/>
          <w:lang w:eastAsia="es-ES_tradnl"/>
        </w:rPr>
        <w:t xml:space="preserve">   Uno de los principales objetivos es definir el proceso de caracterización y determinar los procedimientos y elementos técnicos que se han de realizar, planificando, coordinando y transmitiendo correctamente la información técnica necesaria con el director artístico, talleres de realización o demás departamento que intervienen en la producción.</w:t>
      </w:r>
    </w:p>
    <w:p w:rsidR="00B81F9A" w:rsidRPr="00B81F9A" w:rsidRDefault="00B81F9A" w:rsidP="00B81F9A">
      <w:pPr>
        <w:jc w:val="both"/>
        <w:rPr>
          <w:rFonts w:ascii="Candara" w:hAnsi="Candara"/>
        </w:rPr>
      </w:pPr>
    </w:p>
    <w:p w:rsidR="00B81F9A" w:rsidRPr="00B81F9A" w:rsidRDefault="00B81F9A" w:rsidP="00B81F9A">
      <w:pPr>
        <w:jc w:val="both"/>
        <w:rPr>
          <w:rFonts w:ascii="Candara" w:hAnsi="Candara"/>
        </w:rPr>
      </w:pPr>
    </w:p>
    <w:p w:rsidR="00B81F9A" w:rsidRPr="00B81F9A" w:rsidRDefault="00B81F9A" w:rsidP="00B81F9A">
      <w:pPr>
        <w:jc w:val="both"/>
        <w:rPr>
          <w:rFonts w:ascii="Candara" w:hAnsi="Candara"/>
          <w:b/>
        </w:rPr>
      </w:pPr>
      <w:r w:rsidRPr="00B81F9A">
        <w:rPr>
          <w:rFonts w:ascii="Candara" w:hAnsi="Candara"/>
          <w:b/>
        </w:rPr>
        <w:t>Dirigido a:</w:t>
      </w:r>
    </w:p>
    <w:p w:rsidR="00B81F9A" w:rsidRPr="00B81F9A" w:rsidRDefault="00B81F9A" w:rsidP="00B81F9A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</w:p>
    <w:p w:rsidR="00B81F9A" w:rsidRPr="00B81F9A" w:rsidRDefault="00B81F9A" w:rsidP="00B81F9A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  <w:r w:rsidRPr="00B81F9A">
        <w:rPr>
          <w:rFonts w:ascii="Candara" w:hAnsi="Candara"/>
          <w:lang w:eastAsia="es-ES_tradnl"/>
        </w:rPr>
        <w:t xml:space="preserve">   Este curso está dirigido a alumnos de caracterización o profesionales de la caracterización que quieran aprender a un nivel más específico el funcionamiento de la producción dentro de un proyecto audiovisual o escénico y su labor creativa y de comunicación con el resto de departamentos implicados en dicha producción así como el funcionamiento y la organización de los trabajos de diseño, adaptación y creación de los personajes.</w:t>
      </w:r>
    </w:p>
    <w:p w:rsidR="00B81F9A" w:rsidRPr="00B81F9A" w:rsidRDefault="00B81F9A" w:rsidP="00B81F9A">
      <w:pPr>
        <w:jc w:val="both"/>
        <w:rPr>
          <w:rFonts w:ascii="Candara" w:hAnsi="Candara"/>
        </w:rPr>
      </w:pPr>
    </w:p>
    <w:p w:rsidR="00B81F9A" w:rsidRPr="00B81F9A" w:rsidRDefault="00B81F9A" w:rsidP="00B81F9A">
      <w:pPr>
        <w:jc w:val="both"/>
        <w:rPr>
          <w:rFonts w:ascii="Candara" w:hAnsi="Candara"/>
        </w:rPr>
      </w:pPr>
    </w:p>
    <w:p w:rsidR="00B81F9A" w:rsidRPr="00B81F9A" w:rsidRDefault="00B81F9A" w:rsidP="00B81F9A">
      <w:pPr>
        <w:jc w:val="both"/>
        <w:rPr>
          <w:rFonts w:ascii="Candara" w:hAnsi="Candara"/>
          <w:b/>
        </w:rPr>
      </w:pPr>
      <w:r w:rsidRPr="00B81F9A">
        <w:rPr>
          <w:rFonts w:ascii="Candara" w:hAnsi="Candara"/>
          <w:b/>
        </w:rPr>
        <w:t>Contenidos y Temporización:</w:t>
      </w:r>
    </w:p>
    <w:p w:rsidR="00B81F9A" w:rsidRPr="00B81F9A" w:rsidRDefault="00B81F9A" w:rsidP="00B81F9A">
      <w:pPr>
        <w:jc w:val="both"/>
        <w:rPr>
          <w:rFonts w:ascii="Candara" w:hAnsi="Candara"/>
        </w:rPr>
      </w:pPr>
    </w:p>
    <w:p w:rsidR="00B81F9A" w:rsidRPr="00B81F9A" w:rsidRDefault="00B81F9A" w:rsidP="00B81F9A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B81F9A">
        <w:rPr>
          <w:rFonts w:ascii="Candara" w:hAnsi="Candara"/>
          <w:b/>
        </w:rPr>
        <w:t>Organización del Proceso de Creación de una propue</w:t>
      </w:r>
      <w:r>
        <w:rPr>
          <w:rFonts w:ascii="Candara" w:hAnsi="Candara"/>
          <w:b/>
        </w:rPr>
        <w:t xml:space="preserve">sta escénica o audiovisual:    </w:t>
      </w:r>
    </w:p>
    <w:p w:rsidR="00B81F9A" w:rsidRPr="00B81F9A" w:rsidRDefault="00B81F9A" w:rsidP="00B81F9A">
      <w:pPr>
        <w:numPr>
          <w:ilvl w:val="0"/>
          <w:numId w:val="5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Fases del proceso de producción.</w:t>
      </w:r>
    </w:p>
    <w:p w:rsidR="00B81F9A" w:rsidRPr="00B81F9A" w:rsidRDefault="00B81F9A" w:rsidP="00B81F9A">
      <w:pPr>
        <w:numPr>
          <w:ilvl w:val="0"/>
          <w:numId w:val="5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Departamentos profesionales que intervienen.</w:t>
      </w:r>
    </w:p>
    <w:p w:rsidR="00B81F9A" w:rsidRPr="00B81F9A" w:rsidRDefault="00B81F9A" w:rsidP="00B81F9A">
      <w:pPr>
        <w:numPr>
          <w:ilvl w:val="0"/>
          <w:numId w:val="5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Relación del director, diseñador, técnicos y talleres de realización.</w:t>
      </w:r>
    </w:p>
    <w:p w:rsidR="00B81F9A" w:rsidRPr="00B81F9A" w:rsidRDefault="00B81F9A" w:rsidP="00B81F9A">
      <w:pPr>
        <w:numPr>
          <w:ilvl w:val="0"/>
          <w:numId w:val="5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Funciones del caracterizador.</w:t>
      </w:r>
    </w:p>
    <w:p w:rsidR="00B81F9A" w:rsidRPr="00B81F9A" w:rsidRDefault="00B81F9A" w:rsidP="00B81F9A">
      <w:pPr>
        <w:ind w:left="720"/>
        <w:jc w:val="both"/>
        <w:rPr>
          <w:rFonts w:ascii="Candara" w:hAnsi="Candara"/>
          <w:b/>
        </w:rPr>
      </w:pPr>
    </w:p>
    <w:p w:rsidR="00B81F9A" w:rsidRPr="00B81F9A" w:rsidRDefault="00B81F9A" w:rsidP="00B81F9A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B81F9A">
        <w:rPr>
          <w:rFonts w:ascii="Candara" w:hAnsi="Candara"/>
          <w:b/>
        </w:rPr>
        <w:t xml:space="preserve">Diseño del personaje y la caracterización: </w:t>
      </w:r>
    </w:p>
    <w:p w:rsidR="00B81F9A" w:rsidRPr="00B81F9A" w:rsidRDefault="00B81F9A" w:rsidP="00B81F9A">
      <w:pPr>
        <w:numPr>
          <w:ilvl w:val="0"/>
          <w:numId w:val="5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Análisis de la obra o guión y de sus personajes.</w:t>
      </w:r>
    </w:p>
    <w:p w:rsidR="00B81F9A" w:rsidRPr="00B81F9A" w:rsidRDefault="00B81F9A" w:rsidP="00B81F9A">
      <w:pPr>
        <w:numPr>
          <w:ilvl w:val="0"/>
          <w:numId w:val="5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Aspectos fundamentales del personaje.</w:t>
      </w:r>
    </w:p>
    <w:p w:rsidR="00B81F9A" w:rsidRPr="00B81F9A" w:rsidRDefault="00B81F9A" w:rsidP="00B81F9A">
      <w:pPr>
        <w:numPr>
          <w:ilvl w:val="0"/>
          <w:numId w:val="5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Búsqueda de información: documentación.</w:t>
      </w:r>
    </w:p>
    <w:p w:rsidR="00B81F9A" w:rsidRPr="00B81F9A" w:rsidRDefault="00B81F9A" w:rsidP="00B81F9A">
      <w:pPr>
        <w:numPr>
          <w:ilvl w:val="0"/>
          <w:numId w:val="5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Anatomía y expresiones faciales.</w:t>
      </w:r>
    </w:p>
    <w:p w:rsidR="00B81F9A" w:rsidRPr="00B81F9A" w:rsidRDefault="00B81F9A" w:rsidP="00B81F9A">
      <w:pPr>
        <w:numPr>
          <w:ilvl w:val="0"/>
          <w:numId w:val="5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Creación de bocetos.</w:t>
      </w:r>
    </w:p>
    <w:p w:rsidR="00B81F9A" w:rsidRPr="00B81F9A" w:rsidRDefault="00B81F9A" w:rsidP="00B81F9A">
      <w:pPr>
        <w:numPr>
          <w:ilvl w:val="0"/>
          <w:numId w:val="5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Fichas técnicas de los personajes.</w:t>
      </w:r>
    </w:p>
    <w:p w:rsidR="00B81F9A" w:rsidRPr="00B81F9A" w:rsidRDefault="00B81F9A" w:rsidP="00B81F9A">
      <w:pPr>
        <w:jc w:val="both"/>
        <w:rPr>
          <w:rFonts w:ascii="Candara" w:hAnsi="Candara"/>
          <w:b/>
        </w:rPr>
      </w:pPr>
    </w:p>
    <w:p w:rsidR="00B81F9A" w:rsidRPr="00B81F9A" w:rsidRDefault="00B81F9A" w:rsidP="00B81F9A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B81F9A">
        <w:rPr>
          <w:rFonts w:ascii="Candara" w:hAnsi="Candara"/>
          <w:b/>
        </w:rPr>
        <w:t xml:space="preserve">La relación con el intérprete:  </w:t>
      </w:r>
    </w:p>
    <w:p w:rsidR="00B81F9A" w:rsidRPr="00B81F9A" w:rsidRDefault="00B81F9A" w:rsidP="00B81F9A">
      <w:pPr>
        <w:numPr>
          <w:ilvl w:val="0"/>
          <w:numId w:val="5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Características físicas del intérprete.</w:t>
      </w:r>
    </w:p>
    <w:p w:rsidR="00B81F9A" w:rsidRPr="00B81F9A" w:rsidRDefault="00B81F9A" w:rsidP="00B81F9A">
      <w:pPr>
        <w:numPr>
          <w:ilvl w:val="0"/>
          <w:numId w:val="5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Datos sobre la interpretación y el trabajo actoral.</w:t>
      </w:r>
    </w:p>
    <w:p w:rsidR="00B81F9A" w:rsidRPr="00B81F9A" w:rsidRDefault="00B81F9A" w:rsidP="00B81F9A">
      <w:pPr>
        <w:numPr>
          <w:ilvl w:val="0"/>
          <w:numId w:val="5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lastRenderedPageBreak/>
        <w:t xml:space="preserve">Selección de técnicas, productos y materiales del proceso de caracterización atendiendo a las características específicas de la producción (presupuesto, cámara/iluminación, condiciones ambientales, </w:t>
      </w:r>
      <w:proofErr w:type="spellStart"/>
      <w:r w:rsidRPr="00B81F9A">
        <w:rPr>
          <w:rFonts w:ascii="Candara" w:hAnsi="Candara"/>
        </w:rPr>
        <w:t>acting</w:t>
      </w:r>
      <w:proofErr w:type="spellEnd"/>
      <w:r w:rsidRPr="00B81F9A">
        <w:rPr>
          <w:rFonts w:ascii="Candara" w:hAnsi="Candara"/>
        </w:rPr>
        <w:t>…)</w:t>
      </w:r>
    </w:p>
    <w:p w:rsidR="00B81F9A" w:rsidRPr="00B81F9A" w:rsidRDefault="00B81F9A" w:rsidP="00B81F9A">
      <w:pPr>
        <w:numPr>
          <w:ilvl w:val="0"/>
          <w:numId w:val="5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Procesos de trabajo y Temporización.</w:t>
      </w:r>
    </w:p>
    <w:p w:rsidR="00B81F9A" w:rsidRPr="00B81F9A" w:rsidRDefault="00B81F9A" w:rsidP="00B81F9A">
      <w:pPr>
        <w:numPr>
          <w:ilvl w:val="0"/>
          <w:numId w:val="5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Pruebas y adaptaciones.</w:t>
      </w:r>
    </w:p>
    <w:p w:rsidR="00B81F9A" w:rsidRPr="00B81F9A" w:rsidRDefault="00B81F9A" w:rsidP="00B81F9A">
      <w:pPr>
        <w:numPr>
          <w:ilvl w:val="0"/>
          <w:numId w:val="5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Mantenimiento y archivo de las fichas técnicas.</w:t>
      </w:r>
    </w:p>
    <w:p w:rsidR="00B81F9A" w:rsidRPr="00B81F9A" w:rsidRDefault="00B81F9A" w:rsidP="00B81F9A">
      <w:pPr>
        <w:numPr>
          <w:ilvl w:val="0"/>
          <w:numId w:val="5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Presupuesto y proveedores.</w:t>
      </w:r>
    </w:p>
    <w:p w:rsidR="00B81F9A" w:rsidRPr="00B81F9A" w:rsidRDefault="00B81F9A" w:rsidP="00B81F9A">
      <w:pPr>
        <w:ind w:left="720"/>
        <w:jc w:val="both"/>
        <w:rPr>
          <w:rFonts w:ascii="Candara" w:hAnsi="Candara"/>
          <w:b/>
        </w:rPr>
      </w:pPr>
    </w:p>
    <w:p w:rsidR="00B81F9A" w:rsidRPr="00B81F9A" w:rsidRDefault="00B81F9A" w:rsidP="00B81F9A">
      <w:pPr>
        <w:ind w:left="720"/>
        <w:jc w:val="both"/>
        <w:rPr>
          <w:rFonts w:ascii="Candara" w:hAnsi="Candara"/>
          <w:b/>
        </w:rPr>
      </w:pPr>
      <w:r w:rsidRPr="00B81F9A">
        <w:rPr>
          <w:rFonts w:ascii="Candara" w:hAnsi="Candara"/>
          <w:b/>
        </w:rPr>
        <w:t xml:space="preserve">4. Evaluación final del trabajo realizado. Retoques. </w:t>
      </w:r>
    </w:p>
    <w:p w:rsidR="00B81F9A" w:rsidRPr="00B81F9A" w:rsidRDefault="00B81F9A" w:rsidP="00B81F9A">
      <w:pPr>
        <w:ind w:left="720"/>
        <w:jc w:val="both"/>
        <w:rPr>
          <w:rFonts w:ascii="Candara" w:hAnsi="Candara"/>
          <w:b/>
        </w:rPr>
      </w:pPr>
    </w:p>
    <w:p w:rsidR="00B81F9A" w:rsidRPr="00B81F9A" w:rsidRDefault="00B81F9A" w:rsidP="00B81F9A">
      <w:pPr>
        <w:jc w:val="both"/>
        <w:rPr>
          <w:rFonts w:ascii="Candara" w:hAnsi="Candara"/>
          <w:b/>
        </w:rPr>
      </w:pPr>
    </w:p>
    <w:p w:rsidR="00B81F9A" w:rsidRPr="00B81F9A" w:rsidRDefault="00B81F9A" w:rsidP="00B81F9A">
      <w:pPr>
        <w:jc w:val="both"/>
        <w:rPr>
          <w:rFonts w:ascii="Candara" w:hAnsi="Candara"/>
          <w:b/>
        </w:rPr>
      </w:pPr>
      <w:r w:rsidRPr="00B81F9A">
        <w:rPr>
          <w:rFonts w:ascii="Candara" w:hAnsi="Candara"/>
          <w:b/>
        </w:rPr>
        <w:t>Metodología:</w:t>
      </w:r>
    </w:p>
    <w:p w:rsidR="00B81F9A" w:rsidRPr="00B81F9A" w:rsidRDefault="00B81F9A" w:rsidP="00B81F9A">
      <w:pPr>
        <w:ind w:left="284"/>
        <w:jc w:val="both"/>
        <w:rPr>
          <w:rFonts w:ascii="Candara" w:hAnsi="Candara"/>
        </w:rPr>
      </w:pPr>
    </w:p>
    <w:p w:rsidR="00B81F9A" w:rsidRPr="00B81F9A" w:rsidRDefault="00B81F9A" w:rsidP="00B81F9A">
      <w:pPr>
        <w:numPr>
          <w:ilvl w:val="0"/>
          <w:numId w:val="4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Clases teórico-explicativas en las que el profesor explicará cada tema apoyándose de la documentación y del material audiovisual.</w:t>
      </w:r>
    </w:p>
    <w:p w:rsidR="00B81F9A" w:rsidRPr="00B81F9A" w:rsidRDefault="00B81F9A" w:rsidP="00B81F9A">
      <w:pPr>
        <w:numPr>
          <w:ilvl w:val="0"/>
          <w:numId w:val="4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Clases prácticas en las que los alumnos realizarán los ejercicios pertinentes al tema que se esté tratando dialogando con el resto del grupo y el profesor para llegar a unos términos y conclusiones.</w:t>
      </w:r>
    </w:p>
    <w:p w:rsidR="00B81F9A" w:rsidRPr="00B81F9A" w:rsidRDefault="00B81F9A" w:rsidP="00B81F9A">
      <w:pPr>
        <w:numPr>
          <w:ilvl w:val="0"/>
          <w:numId w:val="4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Apoyo audiovisual durante las clases.</w:t>
      </w:r>
    </w:p>
    <w:p w:rsidR="00B81F9A" w:rsidRPr="00B81F9A" w:rsidRDefault="00B81F9A" w:rsidP="00B81F9A">
      <w:pPr>
        <w:ind w:left="284"/>
        <w:jc w:val="both"/>
        <w:rPr>
          <w:rFonts w:ascii="Candara" w:hAnsi="Candara"/>
        </w:rPr>
      </w:pPr>
    </w:p>
    <w:p w:rsidR="00B81F9A" w:rsidRPr="00B81F9A" w:rsidRDefault="00B81F9A" w:rsidP="00B81F9A">
      <w:pPr>
        <w:jc w:val="both"/>
        <w:rPr>
          <w:rFonts w:ascii="Candara" w:hAnsi="Candara"/>
        </w:rPr>
      </w:pPr>
    </w:p>
    <w:p w:rsidR="00B81F9A" w:rsidRPr="00B81F9A" w:rsidRDefault="00B81F9A" w:rsidP="00B81F9A">
      <w:pPr>
        <w:jc w:val="both"/>
        <w:rPr>
          <w:rFonts w:ascii="Candara" w:hAnsi="Candara"/>
          <w:b/>
        </w:rPr>
      </w:pPr>
      <w:r w:rsidRPr="00B81F9A">
        <w:rPr>
          <w:rFonts w:ascii="Candara" w:hAnsi="Candara"/>
          <w:b/>
        </w:rPr>
        <w:t>Evaluación:</w:t>
      </w:r>
    </w:p>
    <w:p w:rsidR="00B81F9A" w:rsidRPr="00B81F9A" w:rsidRDefault="00B81F9A" w:rsidP="00B81F9A">
      <w:pPr>
        <w:jc w:val="both"/>
        <w:rPr>
          <w:rFonts w:ascii="Candara" w:hAnsi="Candara"/>
          <w:b/>
        </w:rPr>
      </w:pPr>
    </w:p>
    <w:p w:rsidR="00B81F9A" w:rsidRPr="00B81F9A" w:rsidRDefault="00B81F9A" w:rsidP="00B81F9A">
      <w:pPr>
        <w:numPr>
          <w:ilvl w:val="0"/>
          <w:numId w:val="4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Evaluación continúa de la evolución y asimilación de los contenidos por parte del alumnado.</w:t>
      </w:r>
    </w:p>
    <w:p w:rsidR="00B81F9A" w:rsidRPr="00B81F9A" w:rsidRDefault="00B81F9A" w:rsidP="00B81F9A">
      <w:pPr>
        <w:numPr>
          <w:ilvl w:val="0"/>
          <w:numId w:val="4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 xml:space="preserve">Evaluación final mediante la realización de un trabajo. </w:t>
      </w:r>
    </w:p>
    <w:p w:rsidR="00B81F9A" w:rsidRPr="00B81F9A" w:rsidRDefault="00B81F9A" w:rsidP="00B81F9A">
      <w:pPr>
        <w:numPr>
          <w:ilvl w:val="0"/>
          <w:numId w:val="4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Se tendrá en cuenta la participación en clase y la actitud del alumno.</w:t>
      </w:r>
    </w:p>
    <w:p w:rsidR="00B81F9A" w:rsidRPr="00B81F9A" w:rsidRDefault="00B81F9A" w:rsidP="00B81F9A">
      <w:pPr>
        <w:numPr>
          <w:ilvl w:val="0"/>
          <w:numId w:val="4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La asistencia a las clases es obligatoria y no se podrá recuperar una clase excepto por motivos justificables y extraordinarios.</w:t>
      </w:r>
    </w:p>
    <w:p w:rsidR="00B81F9A" w:rsidRPr="00B81F9A" w:rsidRDefault="00B81F9A" w:rsidP="00B81F9A">
      <w:pPr>
        <w:ind w:left="360"/>
        <w:jc w:val="both"/>
        <w:rPr>
          <w:rFonts w:ascii="Candara" w:hAnsi="Candara"/>
          <w:b/>
        </w:rPr>
      </w:pPr>
    </w:p>
    <w:p w:rsidR="00B81F9A" w:rsidRPr="00B81F9A" w:rsidRDefault="00B81F9A" w:rsidP="00B81F9A">
      <w:pPr>
        <w:jc w:val="both"/>
        <w:rPr>
          <w:rFonts w:ascii="Candara" w:hAnsi="Candara"/>
          <w:b/>
        </w:rPr>
      </w:pPr>
    </w:p>
    <w:p w:rsidR="00B81F9A" w:rsidRPr="00B81F9A" w:rsidRDefault="00B81F9A" w:rsidP="00B81F9A">
      <w:pPr>
        <w:jc w:val="both"/>
        <w:rPr>
          <w:rFonts w:ascii="Candara" w:hAnsi="Candara"/>
          <w:b/>
        </w:rPr>
      </w:pPr>
      <w:r w:rsidRPr="00B81F9A">
        <w:rPr>
          <w:rFonts w:ascii="Candara" w:hAnsi="Candara"/>
          <w:b/>
        </w:rPr>
        <w:t>Duración:</w:t>
      </w:r>
    </w:p>
    <w:p w:rsidR="00B81F9A" w:rsidRPr="00B81F9A" w:rsidRDefault="00B81F9A" w:rsidP="00B81F9A">
      <w:pPr>
        <w:jc w:val="both"/>
        <w:rPr>
          <w:rFonts w:ascii="Candara" w:hAnsi="Candara"/>
          <w:b/>
        </w:rPr>
      </w:pPr>
    </w:p>
    <w:p w:rsidR="00B81F9A" w:rsidRPr="00B81F9A" w:rsidRDefault="00B81F9A" w:rsidP="00B81F9A">
      <w:pPr>
        <w:numPr>
          <w:ilvl w:val="0"/>
          <w:numId w:val="4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18 Horas (16 horas de clase + 2 de trabajo final)</w:t>
      </w:r>
    </w:p>
    <w:p w:rsidR="00B81F9A" w:rsidRPr="00B81F9A" w:rsidRDefault="00B81F9A" w:rsidP="00B81F9A">
      <w:pPr>
        <w:numPr>
          <w:ilvl w:val="0"/>
          <w:numId w:val="4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>3 días a la semana (según grupos), 1 día a la semana (sábados)</w:t>
      </w:r>
    </w:p>
    <w:p w:rsidR="00B81F9A" w:rsidRPr="00B81F9A" w:rsidRDefault="00B81F9A" w:rsidP="00B81F9A">
      <w:pPr>
        <w:numPr>
          <w:ilvl w:val="0"/>
          <w:numId w:val="4"/>
        </w:numPr>
        <w:jc w:val="both"/>
        <w:rPr>
          <w:rFonts w:ascii="Candara" w:hAnsi="Candara"/>
        </w:rPr>
      </w:pPr>
      <w:r w:rsidRPr="00B81F9A">
        <w:rPr>
          <w:rFonts w:ascii="Candara" w:hAnsi="Candara"/>
        </w:rPr>
        <w:t xml:space="preserve">4 horas al día.   </w:t>
      </w:r>
    </w:p>
    <w:p w:rsidR="00220E0A" w:rsidRDefault="00220E0A" w:rsidP="00220E0A">
      <w:pPr>
        <w:tabs>
          <w:tab w:val="left" w:pos="4995"/>
        </w:tabs>
        <w:spacing w:after="120"/>
        <w:jc w:val="right"/>
        <w:rPr>
          <w:rFonts w:ascii="Candara" w:hAnsi="Candara" w:cs="Candara"/>
          <w:b/>
          <w:bCs/>
        </w:rPr>
      </w:pPr>
    </w:p>
    <w:p w:rsidR="00220E0A" w:rsidRDefault="00220E0A" w:rsidP="00220E0A">
      <w:pPr>
        <w:tabs>
          <w:tab w:val="left" w:pos="4995"/>
        </w:tabs>
        <w:spacing w:after="120"/>
        <w:jc w:val="right"/>
        <w:rPr>
          <w:rFonts w:ascii="Candara" w:hAnsi="Candara" w:cs="Candara"/>
          <w:b/>
          <w:bCs/>
        </w:rPr>
      </w:pPr>
    </w:p>
    <w:p w:rsidR="00220E0A" w:rsidRPr="003905D9" w:rsidRDefault="00220E0A" w:rsidP="00220E0A">
      <w:pPr>
        <w:tabs>
          <w:tab w:val="left" w:pos="4995"/>
        </w:tabs>
        <w:spacing w:after="120"/>
        <w:jc w:val="right"/>
        <w:rPr>
          <w:rFonts w:ascii="Candara" w:hAnsi="Candara" w:cs="Candara"/>
          <w:b/>
          <w:bCs/>
        </w:rPr>
      </w:pPr>
      <w:r>
        <w:rPr>
          <w:rFonts w:ascii="Candara" w:hAnsi="Candara" w:cs="Candara"/>
          <w:b/>
          <w:bCs/>
        </w:rPr>
        <w:t>L</w:t>
      </w:r>
      <w:r w:rsidRPr="003905D9">
        <w:rPr>
          <w:rFonts w:ascii="Candara" w:hAnsi="Candara" w:cs="Candara"/>
          <w:b/>
          <w:bCs/>
        </w:rPr>
        <w:t>ugar de Impartición</w:t>
      </w:r>
    </w:p>
    <w:p w:rsidR="00220E0A" w:rsidRPr="003905D9" w:rsidRDefault="00220E0A" w:rsidP="00220E0A">
      <w:pPr>
        <w:tabs>
          <w:tab w:val="left" w:pos="4995"/>
        </w:tabs>
        <w:spacing w:line="276" w:lineRule="auto"/>
        <w:jc w:val="right"/>
        <w:rPr>
          <w:rFonts w:ascii="Candara" w:hAnsi="Candara" w:cs="Candara"/>
          <w:b/>
          <w:bCs/>
          <w:color w:val="33CCCC"/>
        </w:rPr>
      </w:pPr>
      <w:r w:rsidRPr="003905D9">
        <w:rPr>
          <w:rFonts w:ascii="Candara" w:hAnsi="Candara" w:cs="Candara"/>
        </w:rPr>
        <w:t>Calle Londres</w:t>
      </w:r>
      <w:r>
        <w:rPr>
          <w:rFonts w:ascii="Candara" w:hAnsi="Candara" w:cs="Candara"/>
        </w:rPr>
        <w:t>,</w:t>
      </w:r>
      <w:r w:rsidRPr="003905D9">
        <w:rPr>
          <w:rFonts w:ascii="Candara" w:hAnsi="Candara" w:cs="Candara"/>
        </w:rPr>
        <w:t xml:space="preserve"> 32</w:t>
      </w:r>
    </w:p>
    <w:p w:rsidR="00220E0A" w:rsidRDefault="00220E0A" w:rsidP="00220E0A">
      <w:pPr>
        <w:tabs>
          <w:tab w:val="left" w:pos="4995"/>
        </w:tabs>
        <w:spacing w:line="276" w:lineRule="auto"/>
        <w:jc w:val="right"/>
        <w:rPr>
          <w:rFonts w:ascii="Candara" w:hAnsi="Candara" w:cs="Candara"/>
        </w:rPr>
      </w:pPr>
      <w:r w:rsidRPr="003905D9">
        <w:rPr>
          <w:rFonts w:ascii="Candara" w:hAnsi="Candara" w:cs="Candara"/>
        </w:rPr>
        <w:t>28028 MADRID</w:t>
      </w:r>
    </w:p>
    <w:p w:rsidR="00220E0A" w:rsidRDefault="00220E0A" w:rsidP="00220E0A">
      <w:pPr>
        <w:tabs>
          <w:tab w:val="left" w:pos="4995"/>
        </w:tabs>
        <w:spacing w:line="276" w:lineRule="auto"/>
        <w:jc w:val="right"/>
        <w:rPr>
          <w:rFonts w:ascii="Candara" w:hAnsi="Candara" w:cs="Candara"/>
        </w:rPr>
      </w:pPr>
      <w:r>
        <w:rPr>
          <w:rFonts w:ascii="Candara" w:hAnsi="Candara" w:cs="Candara"/>
        </w:rPr>
        <w:t xml:space="preserve">Dpto. Información e inscripciones: </w:t>
      </w:r>
      <w:r w:rsidRPr="001C646A">
        <w:rPr>
          <w:rFonts w:ascii="Candara" w:hAnsi="Candara" w:cs="Candara"/>
          <w:b/>
          <w:bCs/>
        </w:rPr>
        <w:t>91 183 72 62</w:t>
      </w:r>
    </w:p>
    <w:p w:rsidR="00220E0A" w:rsidRPr="002F4BCC" w:rsidRDefault="00220E0A" w:rsidP="00220E0A">
      <w:pPr>
        <w:tabs>
          <w:tab w:val="left" w:pos="720"/>
        </w:tabs>
        <w:spacing w:line="276" w:lineRule="auto"/>
        <w:ind w:left="720" w:hanging="360"/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3236595</wp:posOffset>
            </wp:positionH>
            <wp:positionV relativeFrom="paragraph">
              <wp:posOffset>16510</wp:posOffset>
            </wp:positionV>
            <wp:extent cx="355600" cy="215900"/>
            <wp:effectExtent l="19050" t="0" r="6350" b="0"/>
            <wp:wrapNone/>
            <wp:docPr id="5" name="il_fi" descr="http://www.softguides.com/madrid_guide/transport/graphics/metro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ftguides.com/madrid_guide/transport/graphics/metro_icon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 w:rsidRPr="00F3125A">
        <w:rPr>
          <w:rFonts w:ascii="Candara" w:hAnsi="Candara" w:cs="Candara"/>
        </w:rPr>
        <w:t>Manuel Becerra; Diego de León; Ventas.</w:t>
      </w:r>
      <w:r>
        <w:t xml:space="preserve"> </w:t>
      </w:r>
    </w:p>
    <w:p w:rsidR="00220E0A" w:rsidRDefault="00220E0A" w:rsidP="00220E0A"/>
    <w:p w:rsidR="00220E0A" w:rsidRDefault="00220E0A" w:rsidP="00220E0A"/>
    <w:p w:rsidR="00220E0A" w:rsidRDefault="00220E0A" w:rsidP="00220E0A"/>
    <w:p w:rsidR="00220E0A" w:rsidRDefault="00220E0A" w:rsidP="00220E0A"/>
    <w:p w:rsidR="003824F5" w:rsidRDefault="003824F5"/>
    <w:sectPr w:rsidR="003824F5" w:rsidSect="002F4BCC">
      <w:headerReference w:type="default" r:id="rId9"/>
      <w:footerReference w:type="default" r:id="rId10"/>
      <w:pgSz w:w="11907" w:h="16840" w:code="9"/>
      <w:pgMar w:top="1134" w:right="1134" w:bottom="993" w:left="993" w:header="737" w:footer="510" w:gutter="0"/>
      <w:pgBorders w:display="notFirstPage" w:offsetFrom="page">
        <w:top w:val="single" w:sz="4" w:space="24" w:color="E36C0A"/>
        <w:left w:val="single" w:sz="4" w:space="24" w:color="E36C0A"/>
        <w:bottom w:val="single" w:sz="4" w:space="24" w:color="E36C0A"/>
        <w:right w:val="single" w:sz="4" w:space="24" w:color="E36C0A"/>
      </w:pgBorders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Medium Cond">
    <w:altName w:val="Myriad Web Pro Condense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hiller">
    <w:altName w:val="Tempus Sans ITC"/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96" w:rsidRPr="000854BF" w:rsidRDefault="009B5BB9" w:rsidP="006001FB">
    <w:pPr>
      <w:ind w:left="-284"/>
      <w:jc w:val="center"/>
      <w:rPr>
        <w:rFonts w:ascii="Candara" w:hAnsi="Candara" w:cs="Candara"/>
        <w:sz w:val="20"/>
        <w:szCs w:val="20"/>
      </w:rPr>
    </w:pPr>
    <w:r>
      <w:tab/>
    </w:r>
    <w:hyperlink r:id="rId1" w:history="1">
      <w:r w:rsidRPr="000854BF">
        <w:rPr>
          <w:rStyle w:val="Hipervnculo"/>
          <w:rFonts w:ascii="Candara" w:hAnsi="Candara" w:cs="Candara"/>
          <w:sz w:val="20"/>
          <w:szCs w:val="20"/>
        </w:rPr>
        <w:t>www.emaformacion.com</w:t>
      </w:r>
    </w:hyperlink>
    <w:r w:rsidRPr="000854BF">
      <w:rPr>
        <w:rFonts w:ascii="Candara" w:hAnsi="Candara" w:cs="Candara"/>
        <w:sz w:val="20"/>
        <w:szCs w:val="20"/>
      </w:rPr>
      <w:t xml:space="preserve"> Londres 32, 28028 Madrid |T.91 183 72 62| info@emaformacion.com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96" w:rsidRDefault="009B5BB9" w:rsidP="00FE42AE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41A8F"/>
    <w:multiLevelType w:val="hybridMultilevel"/>
    <w:tmpl w:val="C85AE15E"/>
    <w:lvl w:ilvl="0" w:tplc="ACC0CB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2480C6D"/>
    <w:multiLevelType w:val="hybridMultilevel"/>
    <w:tmpl w:val="411C1E48"/>
    <w:lvl w:ilvl="0" w:tplc="0C0A000D">
      <w:start w:val="1"/>
      <w:numFmt w:val="bullet"/>
      <w:lvlText w:val=""/>
      <w:lvlJc w:val="left"/>
      <w:pPr>
        <w:ind w:left="87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cs="Wingdings" w:hint="default"/>
      </w:rPr>
    </w:lvl>
  </w:abstractNum>
  <w:abstractNum w:abstractNumId="2">
    <w:nsid w:val="5EF77583"/>
    <w:multiLevelType w:val="hybridMultilevel"/>
    <w:tmpl w:val="E8FED546"/>
    <w:lvl w:ilvl="0" w:tplc="696CDA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3FC55FC">
      <w:numFmt w:val="none"/>
      <w:lvlText w:val=""/>
      <w:lvlJc w:val="left"/>
      <w:pPr>
        <w:tabs>
          <w:tab w:val="num" w:pos="360"/>
        </w:tabs>
      </w:pPr>
    </w:lvl>
    <w:lvl w:ilvl="2" w:tplc="25F20790">
      <w:numFmt w:val="none"/>
      <w:lvlText w:val=""/>
      <w:lvlJc w:val="left"/>
      <w:pPr>
        <w:tabs>
          <w:tab w:val="num" w:pos="360"/>
        </w:tabs>
      </w:pPr>
    </w:lvl>
    <w:lvl w:ilvl="3" w:tplc="9E803872">
      <w:numFmt w:val="none"/>
      <w:lvlText w:val=""/>
      <w:lvlJc w:val="left"/>
      <w:pPr>
        <w:tabs>
          <w:tab w:val="num" w:pos="360"/>
        </w:tabs>
      </w:pPr>
    </w:lvl>
    <w:lvl w:ilvl="4" w:tplc="BCE08A3E">
      <w:numFmt w:val="none"/>
      <w:lvlText w:val=""/>
      <w:lvlJc w:val="left"/>
      <w:pPr>
        <w:tabs>
          <w:tab w:val="num" w:pos="360"/>
        </w:tabs>
      </w:pPr>
    </w:lvl>
    <w:lvl w:ilvl="5" w:tplc="EE3616B4">
      <w:numFmt w:val="none"/>
      <w:lvlText w:val=""/>
      <w:lvlJc w:val="left"/>
      <w:pPr>
        <w:tabs>
          <w:tab w:val="num" w:pos="360"/>
        </w:tabs>
      </w:pPr>
    </w:lvl>
    <w:lvl w:ilvl="6" w:tplc="366C2140">
      <w:numFmt w:val="none"/>
      <w:lvlText w:val=""/>
      <w:lvlJc w:val="left"/>
      <w:pPr>
        <w:tabs>
          <w:tab w:val="num" w:pos="360"/>
        </w:tabs>
      </w:pPr>
    </w:lvl>
    <w:lvl w:ilvl="7" w:tplc="20D4BE20">
      <w:numFmt w:val="none"/>
      <w:lvlText w:val=""/>
      <w:lvlJc w:val="left"/>
      <w:pPr>
        <w:tabs>
          <w:tab w:val="num" w:pos="360"/>
        </w:tabs>
      </w:pPr>
    </w:lvl>
    <w:lvl w:ilvl="8" w:tplc="7D56DB1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974676D"/>
    <w:multiLevelType w:val="hybridMultilevel"/>
    <w:tmpl w:val="C648726A"/>
    <w:lvl w:ilvl="0" w:tplc="96FAB4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Helvetica" w:eastAsia="Times New Roman" w:hAnsi="Helvetica" w:hint="default"/>
        <w:w w:val="0"/>
      </w:rPr>
    </w:lvl>
    <w:lvl w:ilvl="1" w:tplc="CE607FB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w w:val="0"/>
      </w:rPr>
    </w:lvl>
    <w:lvl w:ilvl="2" w:tplc="96FAB4E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eastAsia="Times New Roman" w:hAnsi="Helvetica" w:hint="default"/>
        <w:w w:val="0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0E0A"/>
    <w:rsid w:val="00220E0A"/>
    <w:rsid w:val="003824F5"/>
    <w:rsid w:val="00481EE8"/>
    <w:rsid w:val="008854C2"/>
    <w:rsid w:val="009B5BB9"/>
    <w:rsid w:val="00B81F9A"/>
    <w:rsid w:val="00E3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20E0A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rsid w:val="00220E0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rsid w:val="00220E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20E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F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F9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emaquillaj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aformacio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Recepcion</cp:lastModifiedBy>
  <cp:revision>2</cp:revision>
  <dcterms:created xsi:type="dcterms:W3CDTF">2012-10-23T10:11:00Z</dcterms:created>
  <dcterms:modified xsi:type="dcterms:W3CDTF">2012-10-23T10:11:00Z</dcterms:modified>
</cp:coreProperties>
</file>